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7C90B" w14:textId="7FBB104D" w:rsidR="001F554E" w:rsidRPr="00AC660D" w:rsidRDefault="001F554E">
      <w:pPr>
        <w:rPr>
          <w:b/>
          <w:bCs/>
          <w:sz w:val="32"/>
          <w:szCs w:val="32"/>
        </w:rPr>
      </w:pPr>
      <w:r w:rsidRPr="00AC660D">
        <w:rPr>
          <w:b/>
          <w:bCs/>
          <w:sz w:val="32"/>
          <w:szCs w:val="32"/>
        </w:rPr>
        <w:t xml:space="preserve">Assumptions </w:t>
      </w:r>
      <w:r w:rsidR="00AC660D">
        <w:rPr>
          <w:b/>
          <w:bCs/>
          <w:sz w:val="32"/>
          <w:szCs w:val="32"/>
        </w:rPr>
        <w:t xml:space="preserve">and calculations </w:t>
      </w:r>
      <w:r w:rsidRPr="00AC660D">
        <w:rPr>
          <w:b/>
          <w:bCs/>
          <w:sz w:val="32"/>
          <w:szCs w:val="32"/>
        </w:rPr>
        <w:t>underlying the</w:t>
      </w:r>
      <w:r w:rsidR="00BF3270" w:rsidRPr="00AC660D">
        <w:rPr>
          <w:b/>
          <w:bCs/>
          <w:sz w:val="32"/>
          <w:szCs w:val="32"/>
        </w:rPr>
        <w:t xml:space="preserve"> data </w:t>
      </w:r>
      <w:r w:rsidRPr="00AC660D">
        <w:rPr>
          <w:b/>
          <w:bCs/>
          <w:sz w:val="32"/>
          <w:szCs w:val="32"/>
        </w:rPr>
        <w:t xml:space="preserve">in the </w:t>
      </w:r>
      <w:r w:rsidR="00BF3270" w:rsidRPr="00AC660D">
        <w:rPr>
          <w:b/>
          <w:bCs/>
          <w:sz w:val="32"/>
          <w:szCs w:val="32"/>
        </w:rPr>
        <w:t>ZeroSE ‘Climate Action – Cutting Energy Emissions’ Factsheet.</w:t>
      </w:r>
    </w:p>
    <w:p w14:paraId="5988D439" w14:textId="77777777" w:rsidR="001F554E" w:rsidRDefault="001F554E">
      <w:pPr>
        <w:rPr>
          <w:b/>
          <w:bCs/>
        </w:rPr>
      </w:pPr>
    </w:p>
    <w:p w14:paraId="6AC1FDB9" w14:textId="78FB8022" w:rsidR="00AC660D" w:rsidRDefault="00AC660D">
      <w:pPr>
        <w:rPr>
          <w:b/>
          <w:bCs/>
        </w:rPr>
      </w:pPr>
      <w:r>
        <w:rPr>
          <w:b/>
          <w:bCs/>
        </w:rPr>
        <w:t>Emissions</w:t>
      </w:r>
    </w:p>
    <w:p w14:paraId="48C6CD94" w14:textId="283CC4CB" w:rsidR="00AC660D" w:rsidRPr="00AC660D" w:rsidRDefault="00AC660D">
      <w:r>
        <w:t xml:space="preserve">The data on emissions by sector for each </w:t>
      </w:r>
      <w:r w:rsidR="00BB1944">
        <w:t>local government area (LGA) i</w:t>
      </w:r>
      <w:r>
        <w:t xml:space="preserve">n the </w:t>
      </w:r>
      <w:proofErr w:type="gramStart"/>
      <w:r>
        <w:t>South East</w:t>
      </w:r>
      <w:proofErr w:type="gramEnd"/>
      <w:r>
        <w:t xml:space="preserve"> Region were downloaded from </w:t>
      </w:r>
      <w:hyperlink r:id="rId5" w:history="1">
        <w:r w:rsidRPr="00AC660D">
          <w:rPr>
            <w:rStyle w:val="Hyperlink"/>
          </w:rPr>
          <w:t>Snapshot</w:t>
        </w:r>
      </w:hyperlink>
      <w:r>
        <w:t xml:space="preserve"> for each financial</w:t>
      </w:r>
      <w:r w:rsidR="001C328C">
        <w:t xml:space="preserve"> year from 2018/29 to 202</w:t>
      </w:r>
      <w:r w:rsidR="00F33323">
        <w:t>2</w:t>
      </w:r>
      <w:r w:rsidR="001C328C">
        <w:t>/202</w:t>
      </w:r>
      <w:r w:rsidR="00F33323">
        <w:t>3</w:t>
      </w:r>
      <w:r w:rsidR="001C328C">
        <w:t xml:space="preserve"> (the latest available)</w:t>
      </w:r>
      <w:r>
        <w:t xml:space="preserve">.  Note that </w:t>
      </w:r>
      <w:r w:rsidR="001C328C">
        <w:t xml:space="preserve">Snapshot </w:t>
      </w:r>
      <w:r>
        <w:t xml:space="preserve">data have changed since the previous </w:t>
      </w:r>
      <w:r w:rsidR="00F33323">
        <w:t xml:space="preserve">release of the </w:t>
      </w:r>
      <w:proofErr w:type="spellStart"/>
      <w:r>
        <w:t>ZeroSE</w:t>
      </w:r>
      <w:proofErr w:type="spellEnd"/>
      <w:r>
        <w:t xml:space="preserve"> Factsheets (v3.1</w:t>
      </w:r>
      <w:r w:rsidR="001C328C">
        <w:t xml:space="preserve"> released in late 2021</w:t>
      </w:r>
      <w:r>
        <w:t>)</w:t>
      </w:r>
      <w:r w:rsidR="00F33323">
        <w:t xml:space="preserve"> owing to changes in the ways they calculated emissions. (See Snapshot website for details).</w:t>
      </w:r>
      <w:r>
        <w:t xml:space="preserve"> </w:t>
      </w:r>
    </w:p>
    <w:p w14:paraId="57AD6E83" w14:textId="2F2F8AF5" w:rsidR="00340F48" w:rsidRPr="001F554E" w:rsidRDefault="00DD5937">
      <w:pPr>
        <w:rPr>
          <w:b/>
          <w:bCs/>
        </w:rPr>
      </w:pPr>
      <w:r w:rsidRPr="001F554E">
        <w:rPr>
          <w:b/>
          <w:bCs/>
        </w:rPr>
        <w:t>Electric vehicles</w:t>
      </w:r>
    </w:p>
    <w:p w14:paraId="2064EB48" w14:textId="41C71315" w:rsidR="00DD5937" w:rsidRDefault="0082505C">
      <w:r>
        <w:t xml:space="preserve">It is assumed that there </w:t>
      </w:r>
      <w:r w:rsidR="00F33323">
        <w:t xml:space="preserve">is </w:t>
      </w:r>
      <w:r>
        <w:t xml:space="preserve">a </w:t>
      </w:r>
      <w:r w:rsidR="00E238E8">
        <w:t>5</w:t>
      </w:r>
      <w:r w:rsidR="00DD5937">
        <w:t xml:space="preserve">5% reduction in emissions by switching from a petrol </w:t>
      </w:r>
      <w:r w:rsidR="001F554E">
        <w:t xml:space="preserve">vehicle </w:t>
      </w:r>
      <w:r w:rsidR="00DD5937">
        <w:t xml:space="preserve">to full </w:t>
      </w:r>
      <w:r>
        <w:t xml:space="preserve">(battery) electric vehicle (BEV).  This is </w:t>
      </w:r>
      <w:r w:rsidR="00DD5937">
        <w:t>based on the average reduction in</w:t>
      </w:r>
      <w:r w:rsidR="00DD5937" w:rsidRPr="00DD5937">
        <w:rPr>
          <w:u w:val="single"/>
        </w:rPr>
        <w:t xml:space="preserve"> </w:t>
      </w:r>
      <w:r w:rsidR="00E238E8">
        <w:rPr>
          <w:u w:val="single"/>
        </w:rPr>
        <w:t xml:space="preserve">vehicle </w:t>
      </w:r>
      <w:r w:rsidR="00DD5937" w:rsidRPr="00DD5937">
        <w:rPr>
          <w:u w:val="single"/>
        </w:rPr>
        <w:t>lifetime emissions</w:t>
      </w:r>
      <w:r w:rsidR="00DD5937">
        <w:rPr>
          <w:i/>
          <w:iCs/>
          <w:u w:val="single"/>
        </w:rPr>
        <w:t xml:space="preserve"> </w:t>
      </w:r>
      <w:r w:rsidR="00DD5937">
        <w:t>of small, medium and large cars according to th</w:t>
      </w:r>
      <w:r w:rsidR="00E238E8">
        <w:t xml:space="preserve">e </w:t>
      </w:r>
      <w:hyperlink r:id="rId6" w:history="1">
        <w:r w:rsidR="00E238E8" w:rsidRPr="00E238E8">
          <w:rPr>
            <w:rStyle w:val="Hyperlink"/>
          </w:rPr>
          <w:t>Electric Vehicle Council</w:t>
        </w:r>
        <w:r w:rsidR="00E238E8">
          <w:rPr>
            <w:rStyle w:val="Hyperlink"/>
          </w:rPr>
          <w:t>’s Emissions calculator</w:t>
        </w:r>
      </w:hyperlink>
      <w:r w:rsidR="00E238E8">
        <w:t xml:space="preserve">. </w:t>
      </w:r>
    </w:p>
    <w:p w14:paraId="41F87A93" w14:textId="39183217" w:rsidR="001F554E" w:rsidRDefault="0082505C">
      <w:r>
        <w:t xml:space="preserve">The predictions </w:t>
      </w:r>
      <w:r w:rsidR="0043596D">
        <w:t xml:space="preserve">for 2030 and 2025 targets </w:t>
      </w:r>
      <w:r w:rsidR="005A2148">
        <w:t xml:space="preserve">in the Factsheets </w:t>
      </w:r>
      <w:r>
        <w:t>assume</w:t>
      </w:r>
      <w:r w:rsidR="0043596D">
        <w:t xml:space="preserve"> a </w:t>
      </w:r>
      <w:r>
        <w:t xml:space="preserve">value of 10% per year </w:t>
      </w:r>
      <w:r w:rsidR="001F554E">
        <w:t xml:space="preserve">uptake </w:t>
      </w:r>
      <w:r>
        <w:t xml:space="preserve">(proportion of new vehicles registered that are BEVs) </w:t>
      </w:r>
      <w:r w:rsidR="0043596D">
        <w:t>p</w:t>
      </w:r>
      <w:r w:rsidR="001F554E">
        <w:t xml:space="preserve">er year between </w:t>
      </w:r>
      <w:r w:rsidR="00B839E2">
        <w:t>mid-</w:t>
      </w:r>
      <w:r w:rsidR="001F554E">
        <w:t>202</w:t>
      </w:r>
      <w:r w:rsidR="00841FE7">
        <w:t>3</w:t>
      </w:r>
      <w:r w:rsidR="001F554E">
        <w:t xml:space="preserve"> and </w:t>
      </w:r>
      <w:r w:rsidR="00B839E2">
        <w:t>mid-</w:t>
      </w:r>
      <w:r w:rsidR="001F554E">
        <w:t>203</w:t>
      </w:r>
      <w:r w:rsidR="00B839E2">
        <w:t>1</w:t>
      </w:r>
      <w:r w:rsidR="001F554E">
        <w:t xml:space="preserve"> </w:t>
      </w:r>
      <w:r>
        <w:t xml:space="preserve">from a baseline of </w:t>
      </w:r>
      <w:r w:rsidR="00841FE7">
        <w:t>&lt;1</w:t>
      </w:r>
      <w:r>
        <w:t xml:space="preserve">% of the fleet, i.e., </w:t>
      </w:r>
      <w:r w:rsidR="001F554E">
        <w:t xml:space="preserve">from </w:t>
      </w:r>
      <w:r w:rsidR="00B839E2">
        <w:t>0</w:t>
      </w:r>
      <w:r w:rsidR="001F554E">
        <w:t xml:space="preserve">% to </w:t>
      </w:r>
      <w:r w:rsidR="00841FE7">
        <w:t>8</w:t>
      </w:r>
      <w:r w:rsidR="00B839E2">
        <w:t>0</w:t>
      </w:r>
      <w:r w:rsidR="001F554E">
        <w:t>%</w:t>
      </w:r>
      <w:r>
        <w:t xml:space="preserve">.  This </w:t>
      </w:r>
      <w:r w:rsidR="00BB1944">
        <w:t xml:space="preserve">assumption </w:t>
      </w:r>
      <w:r>
        <w:t xml:space="preserve">is </w:t>
      </w:r>
      <w:r w:rsidR="001F554E">
        <w:t xml:space="preserve">based on the current </w:t>
      </w:r>
      <w:r w:rsidR="00BB1944">
        <w:t xml:space="preserve">Australia-wide </w:t>
      </w:r>
      <w:r w:rsidR="001F554E">
        <w:t xml:space="preserve">trajectory (see page 6 of the </w:t>
      </w:r>
      <w:hyperlink r:id="rId7" w:history="1">
        <w:r w:rsidR="001F554E" w:rsidRPr="001F554E">
          <w:rPr>
            <w:rStyle w:val="Hyperlink"/>
          </w:rPr>
          <w:t>Electric Vehicle Council’s 2023 report</w:t>
        </w:r>
      </w:hyperlink>
      <w:r w:rsidR="005A2148">
        <w:t xml:space="preserve">) </w:t>
      </w:r>
      <w:r w:rsidR="00BB1944">
        <w:t xml:space="preserve">assuming that </w:t>
      </w:r>
      <w:r w:rsidR="001F554E">
        <w:t>uptake rates in the</w:t>
      </w:r>
      <w:r w:rsidR="005A2148">
        <w:t xml:space="preserve"> South East </w:t>
      </w:r>
      <w:r w:rsidR="001F554E">
        <w:t>reflect the average for Australia as a whole.</w:t>
      </w:r>
      <w:r>
        <w:t xml:space="preserve">  </w:t>
      </w:r>
      <w:r w:rsidR="00BB1944">
        <w:t xml:space="preserve">The latest data </w:t>
      </w:r>
      <w:r>
        <w:t xml:space="preserve">(Jan 2023) </w:t>
      </w:r>
      <w:r w:rsidR="00BB1944">
        <w:t>for u</w:t>
      </w:r>
      <w:r>
        <w:t xml:space="preserve">ptake rates </w:t>
      </w:r>
      <w:r w:rsidR="005A2148">
        <w:t xml:space="preserve">in the South East </w:t>
      </w:r>
      <w:r>
        <w:t xml:space="preserve">are 0.26% for BEV and 1.6% p.a. for hybrid EVs which are below the NSW averages of 0.38% and 1.88%.  </w:t>
      </w:r>
      <w:r w:rsidR="005A2148">
        <w:t>However, t</w:t>
      </w:r>
      <w:r>
        <w:t>hese uptake rates are doubling each year and thus expect to reach 8% for BEVs by Jan 2028</w:t>
      </w:r>
      <w:r w:rsidR="005A2148">
        <w:t>,</w:t>
      </w:r>
      <w:r>
        <w:t xml:space="preserve"> </w:t>
      </w:r>
      <w:r w:rsidR="00B45AEF">
        <w:t xml:space="preserve">or </w:t>
      </w:r>
      <w:r>
        <w:t xml:space="preserve">higher assuming that </w:t>
      </w:r>
      <w:r w:rsidR="00B45AEF">
        <w:t xml:space="preserve">BEVs </w:t>
      </w:r>
      <w:r w:rsidR="005A2148">
        <w:t xml:space="preserve">will continue to </w:t>
      </w:r>
      <w:r w:rsidR="00B45AEF">
        <w:t xml:space="preserve">replace PHEVs as the EV of choice. </w:t>
      </w:r>
    </w:p>
    <w:p w14:paraId="19E9FDC3" w14:textId="3B61CAD3" w:rsidR="00BF3270" w:rsidRDefault="00BF3270">
      <w:r>
        <w:t>It is further assumed that the vast majority of transport emissions are on-road (as opposed to aviation</w:t>
      </w:r>
      <w:r w:rsidR="00BB1944">
        <w:t>, rail or marine</w:t>
      </w:r>
      <w:r>
        <w:t xml:space="preserve">) and that the 10% </w:t>
      </w:r>
      <w:r w:rsidR="00BB1944">
        <w:t xml:space="preserve">uptake of EVS </w:t>
      </w:r>
      <w:r>
        <w:t>applies to the whole of the on-road fleet (i.e., freight trucks, buses as well as cars).</w:t>
      </w:r>
    </w:p>
    <w:p w14:paraId="2FFB1841" w14:textId="1B93452D" w:rsidR="00BF3270" w:rsidRDefault="00BF3270">
      <w:r>
        <w:t xml:space="preserve">To calculate the </w:t>
      </w:r>
      <w:r w:rsidR="00BB1944">
        <w:t xml:space="preserve">total </w:t>
      </w:r>
      <w:r w:rsidR="00B45AEF">
        <w:t xml:space="preserve">reduction </w:t>
      </w:r>
      <w:r w:rsidR="00BB1944">
        <w:t xml:space="preserve">in transport emissions by 2030/2031 compared to 2022/2023 values </w:t>
      </w:r>
      <w:r w:rsidR="00B45AEF">
        <w:t>due to an average of</w:t>
      </w:r>
      <w:r>
        <w:t xml:space="preserve"> 10% annual uptake of EVs, the following formula was applied:</w:t>
      </w:r>
    </w:p>
    <w:p w14:paraId="333F0C69" w14:textId="12B71F6B" w:rsidR="00BF3270" w:rsidRPr="001743FB" w:rsidRDefault="009853B5">
      <w:pPr>
        <w:rPr>
          <w:i/>
          <w:iCs/>
        </w:rPr>
      </w:pPr>
      <w:r w:rsidRPr="001743FB">
        <w:rPr>
          <w:i/>
          <w:iCs/>
        </w:rPr>
        <w:t>Reduction in t</w:t>
      </w:r>
      <w:r w:rsidR="00BF3270" w:rsidRPr="001743FB">
        <w:rPr>
          <w:i/>
          <w:iCs/>
        </w:rPr>
        <w:t xml:space="preserve">otal transport emissions = </w:t>
      </w:r>
      <w:r w:rsidR="00841FE7">
        <w:rPr>
          <w:i/>
          <w:iCs/>
        </w:rPr>
        <w:t>0.8</w:t>
      </w:r>
      <w:r w:rsidR="0009198D">
        <w:rPr>
          <w:i/>
          <w:iCs/>
        </w:rPr>
        <w:t xml:space="preserve"> x </w:t>
      </w:r>
      <w:r w:rsidR="001743FB" w:rsidRPr="001743FB">
        <w:rPr>
          <w:i/>
          <w:iCs/>
        </w:rPr>
        <w:t>20</w:t>
      </w:r>
      <w:r w:rsidR="002256BD">
        <w:rPr>
          <w:i/>
          <w:iCs/>
        </w:rPr>
        <w:t>22</w:t>
      </w:r>
      <w:r w:rsidR="00AC660D" w:rsidRPr="001743FB">
        <w:rPr>
          <w:i/>
          <w:iCs/>
        </w:rPr>
        <w:t>/202</w:t>
      </w:r>
      <w:r w:rsidR="002256BD">
        <w:rPr>
          <w:i/>
          <w:iCs/>
        </w:rPr>
        <w:t>3</w:t>
      </w:r>
      <w:r w:rsidR="00AC660D" w:rsidRPr="001743FB">
        <w:rPr>
          <w:i/>
          <w:iCs/>
        </w:rPr>
        <w:t xml:space="preserve"> total </w:t>
      </w:r>
      <w:r w:rsidR="00BF3270" w:rsidRPr="001743FB">
        <w:rPr>
          <w:i/>
          <w:iCs/>
        </w:rPr>
        <w:t xml:space="preserve">transport emissions x </w:t>
      </w:r>
      <w:r w:rsidR="0009198D">
        <w:rPr>
          <w:i/>
          <w:iCs/>
        </w:rPr>
        <w:t xml:space="preserve"> </w:t>
      </w:r>
      <w:r w:rsidRPr="001743FB">
        <w:rPr>
          <w:i/>
          <w:iCs/>
        </w:rPr>
        <w:t>0.55</w:t>
      </w:r>
      <w:r w:rsidR="0009198D">
        <w:rPr>
          <w:i/>
          <w:iCs/>
        </w:rPr>
        <w:t xml:space="preserve"> x </w:t>
      </w:r>
      <w:r w:rsidRPr="001743FB">
        <w:rPr>
          <w:i/>
          <w:iCs/>
        </w:rPr>
        <w:t xml:space="preserve">proportion of </w:t>
      </w:r>
      <w:r w:rsidR="0009198D">
        <w:rPr>
          <w:i/>
          <w:iCs/>
        </w:rPr>
        <w:t xml:space="preserve">total </w:t>
      </w:r>
      <w:r w:rsidRPr="001743FB">
        <w:rPr>
          <w:i/>
          <w:iCs/>
        </w:rPr>
        <w:t>transport emissions due to on-road vehicles</w:t>
      </w:r>
      <w:r w:rsidR="003D18AE" w:rsidRPr="001743FB">
        <w:rPr>
          <w:i/>
          <w:iCs/>
        </w:rPr>
        <w:t>.</w:t>
      </w:r>
      <w:r w:rsidR="00BF3270" w:rsidRPr="001743FB">
        <w:rPr>
          <w:i/>
          <w:iCs/>
        </w:rPr>
        <w:t xml:space="preserve"> </w:t>
      </w:r>
    </w:p>
    <w:p w14:paraId="417EFCF2" w14:textId="625052DA" w:rsidR="00B45AEF" w:rsidRDefault="00B45AEF">
      <w:r>
        <w:t xml:space="preserve">To calculate the </w:t>
      </w:r>
      <w:r w:rsidR="003D18AE">
        <w:t xml:space="preserve">2025/2026 </w:t>
      </w:r>
      <w:r>
        <w:t>predicted reduction in emissions</w:t>
      </w:r>
      <w:r w:rsidR="003D18AE">
        <w:t xml:space="preserve">, the </w:t>
      </w:r>
      <w:r w:rsidR="00841FE7">
        <w:t xml:space="preserve">0.8 in the </w:t>
      </w:r>
      <w:r w:rsidR="009853B5">
        <w:t xml:space="preserve">above formula </w:t>
      </w:r>
      <w:r w:rsidR="003D18AE">
        <w:t xml:space="preserve">was </w:t>
      </w:r>
      <w:r w:rsidR="00841FE7">
        <w:t>replaced with 0.375</w:t>
      </w:r>
      <w:r w:rsidR="00BB1944">
        <w:t xml:space="preserve"> (year 3 of the 8 year period)</w:t>
      </w:r>
      <w:r w:rsidR="003D18AE">
        <w:t>.</w:t>
      </w:r>
      <w:r w:rsidR="001743FB">
        <w:t xml:space="preserve"> This </w:t>
      </w:r>
      <w:r>
        <w:t>assumes a linear rather than exponential rate of growth: the latter is closer to reality in th</w:t>
      </w:r>
      <w:r w:rsidR="00BB1944">
        <w:t>e</w:t>
      </w:r>
      <w:r>
        <w:t xml:space="preserve"> early adoption phase</w:t>
      </w:r>
      <w:r w:rsidR="00BB1944">
        <w:t xml:space="preserve">.  However, the error </w:t>
      </w:r>
      <w:r>
        <w:t xml:space="preserve">is considered to be small in relation to the overall predicted impact </w:t>
      </w:r>
      <w:r w:rsidR="00BB1944">
        <w:t>by 2030/2031</w:t>
      </w:r>
      <w:r>
        <w:t>.</w:t>
      </w:r>
    </w:p>
    <w:p w14:paraId="51C88360" w14:textId="2DE3A2CC" w:rsidR="003D18AE" w:rsidRDefault="00785574">
      <w:pPr>
        <w:rPr>
          <w:b/>
          <w:bCs/>
        </w:rPr>
      </w:pPr>
      <w:r w:rsidRPr="00785574">
        <w:rPr>
          <w:b/>
          <w:bCs/>
        </w:rPr>
        <w:t>Rooftop solar</w:t>
      </w:r>
    </w:p>
    <w:p w14:paraId="1FD80D76" w14:textId="0E45378F" w:rsidR="00B45AEF" w:rsidRDefault="00CE2381">
      <w:r w:rsidRPr="00CE2381">
        <w:t>Data</w:t>
      </w:r>
      <w:r>
        <w:t xml:space="preserve"> on numbers of solar installations and their capacity from 2007 to 2024, separated by LGA based on postcodes, was downloaded from </w:t>
      </w:r>
      <w:hyperlink r:id="rId8" w:history="1">
        <w:r w:rsidRPr="009939F4">
          <w:rPr>
            <w:rStyle w:val="Hyperlink"/>
          </w:rPr>
          <w:t>https://apvi.org.au/</w:t>
        </w:r>
      </w:hyperlink>
      <w:r>
        <w:t xml:space="preserve">.  </w:t>
      </w:r>
      <w:r w:rsidR="00F33323">
        <w:t>Data on s</w:t>
      </w:r>
      <w:r>
        <w:t>ystems greater than 100kW</w:t>
      </w:r>
      <w:r w:rsidR="0009198D">
        <w:t xml:space="preserve"> (i.e., not for household use) </w:t>
      </w:r>
      <w:r>
        <w:t>were excluded</w:t>
      </w:r>
      <w:r w:rsidR="0009198D">
        <w:t xml:space="preserve">, resulting in </w:t>
      </w:r>
      <w:r w:rsidR="00BB1944">
        <w:t xml:space="preserve">an average size of approximately 7kW per </w:t>
      </w:r>
      <w:r w:rsidR="0009198D">
        <w:t xml:space="preserve">rooftop solar </w:t>
      </w:r>
      <w:r w:rsidR="00BB1944">
        <w:t>installation</w:t>
      </w:r>
      <w:r w:rsidR="0009198D">
        <w:t xml:space="preserve"> by 2023</w:t>
      </w:r>
      <w:r>
        <w:t>. Th</w:t>
      </w:r>
      <w:r w:rsidR="0009198D">
        <w:t xml:space="preserve">ese data showed </w:t>
      </w:r>
      <w:r>
        <w:t xml:space="preserve">an average trend of </w:t>
      </w:r>
      <w:r w:rsidR="00B45AEF">
        <w:t xml:space="preserve">5% </w:t>
      </w:r>
      <w:r w:rsidR="0009198D">
        <w:t xml:space="preserve">per year </w:t>
      </w:r>
      <w:r w:rsidR="00B45AEF">
        <w:lastRenderedPageBreak/>
        <w:t xml:space="preserve">uptake </w:t>
      </w:r>
      <w:r w:rsidR="0009198D">
        <w:t xml:space="preserve">averaged across </w:t>
      </w:r>
      <w:r w:rsidR="00B45AEF">
        <w:t xml:space="preserve">all South East LGAs with very little variation between </w:t>
      </w:r>
      <w:r w:rsidR="00BB1944">
        <w:t>LGAs</w:t>
      </w:r>
      <w:r w:rsidR="0009198D">
        <w:t xml:space="preserve">, </w:t>
      </w:r>
      <w:r w:rsidR="00B45AEF">
        <w:t xml:space="preserve">consistent with national trends (see </w:t>
      </w:r>
      <w:hyperlink r:id="rId9" w:history="1">
        <w:r w:rsidR="0043596D" w:rsidRPr="0043596D">
          <w:rPr>
            <w:rStyle w:val="Hyperlink"/>
          </w:rPr>
          <w:t>National Report for 2023</w:t>
        </w:r>
      </w:hyperlink>
      <w:r w:rsidR="0043596D">
        <w:t>).</w:t>
      </w:r>
    </w:p>
    <w:p w14:paraId="6C5027F9" w14:textId="3D4B1B17" w:rsidR="0043596D" w:rsidRDefault="0043596D">
      <w:r>
        <w:t>It is assumed that a 7kW system gives a 65% reduction in a household’s use of energy from the grid, 60% of which is assumed to be from non-renewable sources (</w:t>
      </w:r>
      <w:hyperlink r:id="rId10" w:history="1">
        <w:r w:rsidRPr="0043596D">
          <w:rPr>
            <w:rStyle w:val="Hyperlink"/>
          </w:rPr>
          <w:t>2023 figure</w:t>
        </w:r>
      </w:hyperlink>
      <w:r>
        <w:t xml:space="preserve">), giving an emissions reduction </w:t>
      </w:r>
      <w:r w:rsidR="005A2148">
        <w:t xml:space="preserve">impact </w:t>
      </w:r>
      <w:r>
        <w:t>on household electricity of 39%.</w:t>
      </w:r>
    </w:p>
    <w:p w14:paraId="57FB0DAC" w14:textId="46871401" w:rsidR="0043596D" w:rsidRDefault="0043596D">
      <w:r>
        <w:t xml:space="preserve">The predictions for 2030 and 2025 targets </w:t>
      </w:r>
      <w:r w:rsidR="005A2148">
        <w:t xml:space="preserve">in the Factsheets </w:t>
      </w:r>
      <w:r>
        <w:t>assume a 10% per year uptake</w:t>
      </w:r>
      <w:r w:rsidR="005A2148">
        <w:t xml:space="preserve"> (double the current value in the South East)</w:t>
      </w:r>
      <w:r>
        <w:t xml:space="preserve"> between 202</w:t>
      </w:r>
      <w:r w:rsidR="00DF1787">
        <w:t>2</w:t>
      </w:r>
      <w:r>
        <w:t xml:space="preserve"> and 2030 from a baseline of 5% of </w:t>
      </w:r>
      <w:r w:rsidR="005A2148">
        <w:t>households in 202</w:t>
      </w:r>
      <w:r w:rsidR="00DF1787">
        <w:t>2</w:t>
      </w:r>
      <w:r>
        <w:t xml:space="preserve">, </w:t>
      </w:r>
      <w:r w:rsidR="005A2148">
        <w:t xml:space="preserve">i.e., </w:t>
      </w:r>
      <w:r>
        <w:t xml:space="preserve">from 5% to </w:t>
      </w:r>
      <w:r w:rsidR="00DF1787">
        <w:t>8</w:t>
      </w:r>
      <w:r>
        <w:t>5%.</w:t>
      </w:r>
    </w:p>
    <w:p w14:paraId="409626C9" w14:textId="0A05C5B8" w:rsidR="005A2148" w:rsidRDefault="005A2148" w:rsidP="005A2148">
      <w:r>
        <w:t xml:space="preserve">To calculate the reduction in domestic electricity emissions due to an average of 10% annual uptake of rooftop solar over the </w:t>
      </w:r>
      <w:r w:rsidR="00DF1787">
        <w:t>8</w:t>
      </w:r>
      <w:r>
        <w:t xml:space="preserve"> years from 202</w:t>
      </w:r>
      <w:r w:rsidR="00DF1787">
        <w:t>2</w:t>
      </w:r>
      <w:r>
        <w:t>/202</w:t>
      </w:r>
      <w:r w:rsidR="00DF1787">
        <w:t>3</w:t>
      </w:r>
      <w:r>
        <w:t xml:space="preserve"> to 2030/2031, the following formula was applied:</w:t>
      </w:r>
    </w:p>
    <w:p w14:paraId="5B5AC12A" w14:textId="122FDB31" w:rsidR="005A2148" w:rsidRPr="0009198D" w:rsidRDefault="009853B5" w:rsidP="005A2148">
      <w:pPr>
        <w:rPr>
          <w:i/>
          <w:iCs/>
        </w:rPr>
      </w:pPr>
      <w:r w:rsidRPr="0009198D">
        <w:rPr>
          <w:i/>
          <w:iCs/>
        </w:rPr>
        <w:t>Reduction in t</w:t>
      </w:r>
      <w:r w:rsidR="005A2148" w:rsidRPr="0009198D">
        <w:rPr>
          <w:i/>
          <w:iCs/>
        </w:rPr>
        <w:t xml:space="preserve">otal </w:t>
      </w:r>
      <w:r w:rsidRPr="0009198D">
        <w:rPr>
          <w:i/>
          <w:iCs/>
        </w:rPr>
        <w:t>electricity</w:t>
      </w:r>
      <w:r w:rsidR="005A2148" w:rsidRPr="0009198D">
        <w:rPr>
          <w:i/>
          <w:iCs/>
        </w:rPr>
        <w:t xml:space="preserve"> emissions = </w:t>
      </w:r>
      <w:r w:rsidR="0009198D">
        <w:rPr>
          <w:i/>
          <w:iCs/>
        </w:rPr>
        <w:t>0.8 x 2022/2023</w:t>
      </w:r>
      <w:r w:rsidR="005A2148" w:rsidRPr="0009198D">
        <w:rPr>
          <w:i/>
          <w:iCs/>
        </w:rPr>
        <w:t xml:space="preserve"> </w:t>
      </w:r>
      <w:r w:rsidRPr="0009198D">
        <w:rPr>
          <w:i/>
          <w:iCs/>
        </w:rPr>
        <w:t xml:space="preserve">total </w:t>
      </w:r>
      <w:r w:rsidR="005A2148" w:rsidRPr="0009198D">
        <w:rPr>
          <w:i/>
          <w:iCs/>
        </w:rPr>
        <w:t>electricity emissions x 0.39</w:t>
      </w:r>
      <w:r w:rsidR="0009198D">
        <w:rPr>
          <w:i/>
          <w:iCs/>
        </w:rPr>
        <w:t xml:space="preserve"> x  </w:t>
      </w:r>
      <w:r w:rsidRPr="0009198D">
        <w:rPr>
          <w:i/>
          <w:iCs/>
        </w:rPr>
        <w:t xml:space="preserve">proportion of electricity emissions that are </w:t>
      </w:r>
      <w:r w:rsidR="0009198D">
        <w:rPr>
          <w:i/>
          <w:iCs/>
        </w:rPr>
        <w:t xml:space="preserve">from </w:t>
      </w:r>
      <w:r w:rsidRPr="0009198D">
        <w:rPr>
          <w:i/>
          <w:iCs/>
        </w:rPr>
        <w:t>domestic</w:t>
      </w:r>
      <w:r w:rsidR="0009198D">
        <w:rPr>
          <w:i/>
          <w:iCs/>
        </w:rPr>
        <w:t xml:space="preserve"> consumption</w:t>
      </w:r>
      <w:r w:rsidR="005A2148" w:rsidRPr="0009198D">
        <w:rPr>
          <w:i/>
          <w:iCs/>
        </w:rPr>
        <w:t xml:space="preserve">. </w:t>
      </w:r>
    </w:p>
    <w:p w14:paraId="1D9BC804" w14:textId="3D6A7304" w:rsidR="009853B5" w:rsidRDefault="009853B5" w:rsidP="009853B5">
      <w:r>
        <w:t>To calculate the 2025/2026 predicted reduction in emissions, the 0.</w:t>
      </w:r>
      <w:r w:rsidR="00DF1787">
        <w:t>8</w:t>
      </w:r>
      <w:r w:rsidR="0009198D">
        <w:t>0</w:t>
      </w:r>
      <w:r>
        <w:t xml:space="preserve"> in the above formula was replaced by 0.</w:t>
      </w:r>
      <w:r w:rsidR="00DF1787">
        <w:t>375</w:t>
      </w:r>
      <w:r>
        <w:t>.</w:t>
      </w:r>
    </w:p>
    <w:p w14:paraId="53FFE980" w14:textId="0BEBFE61" w:rsidR="00CE2381" w:rsidRDefault="00025C3E">
      <w:pPr>
        <w:rPr>
          <w:b/>
          <w:bCs/>
        </w:rPr>
      </w:pPr>
      <w:r>
        <w:rPr>
          <w:b/>
          <w:bCs/>
        </w:rPr>
        <w:t>Notes on LGAs and postcodes</w:t>
      </w:r>
    </w:p>
    <w:p w14:paraId="1B157201" w14:textId="71E0EF0E" w:rsidR="00025C3E" w:rsidRPr="00025C3E" w:rsidRDefault="00025C3E" w:rsidP="00025C3E">
      <w:r>
        <w:t>In order to obtain numbers of EVs and solar installations by LGA, the data by postcode were downloaded and then each postcode was assigned to an LGA.  However, some postcodes are shared across LGAs, including LGAs outside (bordering) the South East. Where postcodes were shared across LGAs, the postcode was assigned to the LGA with the largest area for the postcode.  Exceptions to this rule were if it was shared with an area within the ACT in which case it was assigned to the ACT</w:t>
      </w:r>
      <w:r w:rsidR="00F33323">
        <w:t xml:space="preserve"> because of the larger population density there</w:t>
      </w:r>
      <w:r>
        <w:t>.  Data from postcodes outside the South East</w:t>
      </w:r>
      <w:r w:rsidR="00F33323">
        <w:t xml:space="preserve">, </w:t>
      </w:r>
      <w:r>
        <w:t xml:space="preserve"> after applying this rule</w:t>
      </w:r>
      <w:r w:rsidR="00F33323">
        <w:t>,</w:t>
      </w:r>
      <w:r>
        <w:t xml:space="preserve"> were excluded from the counts for the LGA. </w:t>
      </w:r>
    </w:p>
    <w:sectPr w:rsidR="00025C3E" w:rsidRPr="00025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B1"/>
    <w:rsid w:val="00025C3E"/>
    <w:rsid w:val="0009198D"/>
    <w:rsid w:val="000D73E1"/>
    <w:rsid w:val="001743FB"/>
    <w:rsid w:val="001C328C"/>
    <w:rsid w:val="001D51FA"/>
    <w:rsid w:val="001F554E"/>
    <w:rsid w:val="00202611"/>
    <w:rsid w:val="002256BD"/>
    <w:rsid w:val="00340F48"/>
    <w:rsid w:val="003D18AE"/>
    <w:rsid w:val="0043596D"/>
    <w:rsid w:val="005A2148"/>
    <w:rsid w:val="00753EB1"/>
    <w:rsid w:val="00775764"/>
    <w:rsid w:val="00785574"/>
    <w:rsid w:val="00817860"/>
    <w:rsid w:val="0082505C"/>
    <w:rsid w:val="00841FE7"/>
    <w:rsid w:val="00851518"/>
    <w:rsid w:val="009853B5"/>
    <w:rsid w:val="00AC660D"/>
    <w:rsid w:val="00B13EBC"/>
    <w:rsid w:val="00B45AEF"/>
    <w:rsid w:val="00B839E2"/>
    <w:rsid w:val="00B912EB"/>
    <w:rsid w:val="00BB1944"/>
    <w:rsid w:val="00BF3270"/>
    <w:rsid w:val="00CE2381"/>
    <w:rsid w:val="00DD5937"/>
    <w:rsid w:val="00DF1787"/>
    <w:rsid w:val="00E01624"/>
    <w:rsid w:val="00E238E8"/>
    <w:rsid w:val="00ED6CF5"/>
    <w:rsid w:val="00F333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BAD2"/>
  <w15:chartTrackingRefBased/>
  <w15:docId w15:val="{E7084DB4-AD4C-48F2-BC04-89358BB3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B5"/>
  </w:style>
  <w:style w:type="paragraph" w:styleId="Heading1">
    <w:name w:val="heading 1"/>
    <w:basedOn w:val="Normal"/>
    <w:next w:val="Normal"/>
    <w:link w:val="Heading1Char"/>
    <w:uiPriority w:val="9"/>
    <w:qFormat/>
    <w:rsid w:val="00753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E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E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E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E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EB1"/>
    <w:rPr>
      <w:rFonts w:eastAsiaTheme="majorEastAsia" w:cstheme="majorBidi"/>
      <w:color w:val="272727" w:themeColor="text1" w:themeTint="D8"/>
    </w:rPr>
  </w:style>
  <w:style w:type="paragraph" w:styleId="Title">
    <w:name w:val="Title"/>
    <w:basedOn w:val="Normal"/>
    <w:next w:val="Normal"/>
    <w:link w:val="TitleChar"/>
    <w:uiPriority w:val="10"/>
    <w:qFormat/>
    <w:rsid w:val="00753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EB1"/>
    <w:pPr>
      <w:spacing w:before="160"/>
      <w:jc w:val="center"/>
    </w:pPr>
    <w:rPr>
      <w:i/>
      <w:iCs/>
      <w:color w:val="404040" w:themeColor="text1" w:themeTint="BF"/>
    </w:rPr>
  </w:style>
  <w:style w:type="character" w:customStyle="1" w:styleId="QuoteChar">
    <w:name w:val="Quote Char"/>
    <w:basedOn w:val="DefaultParagraphFont"/>
    <w:link w:val="Quote"/>
    <w:uiPriority w:val="29"/>
    <w:rsid w:val="00753EB1"/>
    <w:rPr>
      <w:i/>
      <w:iCs/>
      <w:color w:val="404040" w:themeColor="text1" w:themeTint="BF"/>
    </w:rPr>
  </w:style>
  <w:style w:type="paragraph" w:styleId="ListParagraph">
    <w:name w:val="List Paragraph"/>
    <w:basedOn w:val="Normal"/>
    <w:uiPriority w:val="34"/>
    <w:qFormat/>
    <w:rsid w:val="00753EB1"/>
    <w:pPr>
      <w:ind w:left="720"/>
      <w:contextualSpacing/>
    </w:pPr>
  </w:style>
  <w:style w:type="character" w:styleId="IntenseEmphasis">
    <w:name w:val="Intense Emphasis"/>
    <w:basedOn w:val="DefaultParagraphFont"/>
    <w:uiPriority w:val="21"/>
    <w:qFormat/>
    <w:rsid w:val="00753EB1"/>
    <w:rPr>
      <w:i/>
      <w:iCs/>
      <w:color w:val="0F4761" w:themeColor="accent1" w:themeShade="BF"/>
    </w:rPr>
  </w:style>
  <w:style w:type="paragraph" w:styleId="IntenseQuote">
    <w:name w:val="Intense Quote"/>
    <w:basedOn w:val="Normal"/>
    <w:next w:val="Normal"/>
    <w:link w:val="IntenseQuoteChar"/>
    <w:uiPriority w:val="30"/>
    <w:qFormat/>
    <w:rsid w:val="00753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EB1"/>
    <w:rPr>
      <w:i/>
      <w:iCs/>
      <w:color w:val="0F4761" w:themeColor="accent1" w:themeShade="BF"/>
    </w:rPr>
  </w:style>
  <w:style w:type="character" w:styleId="IntenseReference">
    <w:name w:val="Intense Reference"/>
    <w:basedOn w:val="DefaultParagraphFont"/>
    <w:uiPriority w:val="32"/>
    <w:qFormat/>
    <w:rsid w:val="00753EB1"/>
    <w:rPr>
      <w:b/>
      <w:bCs/>
      <w:smallCaps/>
      <w:color w:val="0F4761" w:themeColor="accent1" w:themeShade="BF"/>
      <w:spacing w:val="5"/>
    </w:rPr>
  </w:style>
  <w:style w:type="character" w:styleId="Hyperlink">
    <w:name w:val="Hyperlink"/>
    <w:basedOn w:val="DefaultParagraphFont"/>
    <w:uiPriority w:val="99"/>
    <w:unhideWhenUsed/>
    <w:rsid w:val="00E238E8"/>
    <w:rPr>
      <w:color w:val="467886" w:themeColor="hyperlink"/>
      <w:u w:val="single"/>
    </w:rPr>
  </w:style>
  <w:style w:type="character" w:styleId="UnresolvedMention">
    <w:name w:val="Unresolved Mention"/>
    <w:basedOn w:val="DefaultParagraphFont"/>
    <w:uiPriority w:val="99"/>
    <w:semiHidden/>
    <w:unhideWhenUsed/>
    <w:rsid w:val="00E23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vi.org.au/" TargetMode="External"/><Relationship Id="rId3" Type="http://schemas.openxmlformats.org/officeDocument/2006/relationships/settings" Target="settings.xml"/><Relationship Id="rId7" Type="http://schemas.openxmlformats.org/officeDocument/2006/relationships/hyperlink" Target="https://electricvehiclecouncil.com.au/wp-content/uploads/2024/03/EVC-Australian-EV-Industry-Recap-20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lectricvehiclecouncil.com.au/lifecycle-emissions-calculator/" TargetMode="External"/><Relationship Id="rId11" Type="http://schemas.openxmlformats.org/officeDocument/2006/relationships/fontTable" Target="fontTable.xml"/><Relationship Id="rId5" Type="http://schemas.openxmlformats.org/officeDocument/2006/relationships/hyperlink" Target="https://snapshotclimate.com.au/" TargetMode="External"/><Relationship Id="rId10" Type="http://schemas.openxmlformats.org/officeDocument/2006/relationships/hyperlink" Target="https://cleanenergycouncil.org.au/getmedia/0cb12425-37ab-479e-9a4b-529622cc9c02/clean-energy-australia-2024.pdf" TargetMode="External"/><Relationship Id="rId4" Type="http://schemas.openxmlformats.org/officeDocument/2006/relationships/webSettings" Target="webSettings.xml"/><Relationship Id="rId9" Type="http://schemas.openxmlformats.org/officeDocument/2006/relationships/hyperlink" Target="https://apvi.org.au/wp-content/uploads/2024/10/National-Survey-Report-of-PV-Power-Applications-in-AUSTRALIA-2023-v2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CE41-26FD-41A3-A5CD-73708D61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Mackinnon</dc:creator>
  <cp:keywords/>
  <dc:description/>
  <cp:lastModifiedBy>Margaret Mackinnon</cp:lastModifiedBy>
  <cp:revision>2</cp:revision>
  <dcterms:created xsi:type="dcterms:W3CDTF">2025-02-07T05:27:00Z</dcterms:created>
  <dcterms:modified xsi:type="dcterms:W3CDTF">2025-02-07T05:27:00Z</dcterms:modified>
</cp:coreProperties>
</file>